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98" w:rsidRPr="001F2CE5" w:rsidRDefault="00687698" w:rsidP="00F737FA">
      <w:pPr>
        <w:jc w:val="center"/>
        <w:rPr>
          <w:b/>
          <w:bCs/>
          <w:sz w:val="32"/>
          <w:szCs w:val="32"/>
          <w:rtl/>
          <w:lang w:bidi="ar-IQ"/>
        </w:rPr>
      </w:pPr>
      <w:r w:rsidRPr="001F2CE5">
        <w:rPr>
          <w:rFonts w:hint="cs"/>
          <w:b/>
          <w:bCs/>
          <w:sz w:val="32"/>
          <w:szCs w:val="32"/>
          <w:rtl/>
          <w:lang w:bidi="ar-IQ"/>
        </w:rPr>
        <w:t>الفصل الثالث</w:t>
      </w:r>
    </w:p>
    <w:p w:rsidR="00687698" w:rsidRPr="001F2CE5" w:rsidRDefault="001F2CE5" w:rsidP="00F737FA">
      <w:pPr>
        <w:jc w:val="center"/>
        <w:rPr>
          <w:b/>
          <w:bCs/>
          <w:sz w:val="32"/>
          <w:szCs w:val="32"/>
          <w:rtl/>
          <w:lang w:bidi="ar-IQ"/>
        </w:rPr>
      </w:pPr>
      <w:r w:rsidRPr="001F2CE5">
        <w:rPr>
          <w:rFonts w:hint="cs"/>
          <w:b/>
          <w:bCs/>
          <w:sz w:val="32"/>
          <w:szCs w:val="32"/>
          <w:rtl/>
          <w:lang w:bidi="ar-IQ"/>
        </w:rPr>
        <w:t xml:space="preserve">التكاليف الزراعية </w:t>
      </w:r>
    </w:p>
    <w:p w:rsidR="00687698" w:rsidRPr="001F2CE5" w:rsidRDefault="00F377CC" w:rsidP="00E3079D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1F2CE5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اولا " :- مفهوم التكاليف </w:t>
      </w:r>
      <w:r w:rsidR="001F2CE5" w:rsidRPr="001F2CE5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الزراعية </w:t>
      </w:r>
    </w:p>
    <w:p w:rsidR="00F377CC" w:rsidRPr="00E3079D" w:rsidRDefault="00F377CC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>التكاليف الزراعية هي تكاليف مستلزمات الانتاج الزراعي وهي تختلف عن التكاليف في الفعاليات الاقتصادية الاخرى , اذ ان الجزء الاكبر من التكاليف في الزراعة لا يتغير انتاجها وهذا الجزء يسمى بالتكاليف الثابتة , بينما في اغلب الصناعات تؤلف التكاليف المتغيرة الجزء الاكبر منها , وعموما" فأن التكاليف هي مجموع قيمة ما يدفع مقابل جميع خدمات العناصر الاقتصادية المستخدمة في العملية الانتاجية .</w:t>
      </w:r>
    </w:p>
    <w:p w:rsidR="00F377CC" w:rsidRPr="001F2CE5" w:rsidRDefault="00F377CC" w:rsidP="00E3079D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1F2CE5">
        <w:rPr>
          <w:rFonts w:hint="cs"/>
          <w:b/>
          <w:bCs/>
          <w:sz w:val="28"/>
          <w:szCs w:val="28"/>
          <w:u w:val="single"/>
          <w:rtl/>
          <w:lang w:bidi="ar-IQ"/>
        </w:rPr>
        <w:t>ثانيا"</w:t>
      </w:r>
      <w:r w:rsidR="001F2CE5" w:rsidRPr="001F2CE5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:- انواع التكاليف وتصنيفاتها </w:t>
      </w:r>
    </w:p>
    <w:p w:rsidR="00F377CC" w:rsidRDefault="00D013C4" w:rsidP="00C904EF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 xml:space="preserve">1- التكاليف الثابتة                 </w:t>
      </w:r>
      <w:r w:rsidR="00C904EF">
        <w:rPr>
          <w:rFonts w:hint="cs"/>
          <w:sz w:val="28"/>
          <w:szCs w:val="28"/>
          <w:rtl/>
          <w:lang w:bidi="ar-IQ"/>
        </w:rPr>
        <w:t xml:space="preserve"> </w:t>
      </w:r>
    </w:p>
    <w:p w:rsidR="00C904EF" w:rsidRDefault="00C904EF" w:rsidP="00C904E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2- التكاليف المتغيرة</w:t>
      </w:r>
    </w:p>
    <w:p w:rsidR="00C904EF" w:rsidRPr="00E3079D" w:rsidRDefault="00C904EF" w:rsidP="00C904E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3- التكاليف الكلية </w:t>
      </w:r>
    </w:p>
    <w:p w:rsidR="00D013C4" w:rsidRPr="00E3079D" w:rsidRDefault="00C904EF" w:rsidP="00E3079D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4- متوسط التكاليف الكلية  </w:t>
      </w:r>
    </w:p>
    <w:p w:rsidR="00D013C4" w:rsidRPr="00E3079D" w:rsidRDefault="00C904EF" w:rsidP="00E3079D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5- متوسط التكاليف الثابتة  </w:t>
      </w:r>
    </w:p>
    <w:p w:rsidR="00D013C4" w:rsidRPr="00E3079D" w:rsidRDefault="00C904EF" w:rsidP="00E3079D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6- متوسط التكاليف المتغيرة</w:t>
      </w:r>
    </w:p>
    <w:p w:rsidR="00875F87" w:rsidRPr="00EE0EF1" w:rsidRDefault="00C904EF" w:rsidP="00EE0EF1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7- التكاليف الحدية </w:t>
      </w:r>
    </w:p>
    <w:p w:rsidR="00875F87" w:rsidRDefault="00875F87" w:rsidP="00E3079D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1F2CE5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ثالثا " :- </w:t>
      </w:r>
      <w:r w:rsidR="00EC134B" w:rsidRPr="001F2CE5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تحليل التكاليف الزراعية </w:t>
      </w:r>
      <w:r w:rsidR="00491BF5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8242A6" w:rsidRDefault="00491BF5" w:rsidP="00EE3454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تعتبر التكاليف الأساس والمؤشر الذي يعتمد عليه المزارع لتحديد حجم إنتاجه وحجم مشروعة </w:t>
      </w:r>
      <w:r w:rsidR="001614E8">
        <w:rPr>
          <w:rFonts w:hint="cs"/>
          <w:sz w:val="28"/>
          <w:szCs w:val="28"/>
          <w:rtl/>
          <w:lang w:bidi="ar-IQ"/>
        </w:rPr>
        <w:t xml:space="preserve">، ويتطلب تغير حجم الإنتاج تعديلا في الكمية المستعملة في بعض عناصر الإنتاج كالعمل ومواد الخام ، أما تغير المشروع فيتطلب تعديلا في جميع العناصر ، ويطلق الاقتصاديون على فترة الزمن التي تتسع لتغير حجم المشروع بـ ( المدة المتوسطة ) وفيها يقسم التكاليف الثابتة والتكاليف المتغيرة ، فالتكاليف الثابتة تتوقف على كمية الإنتاج وتشمل نفقات شراء واستئجار المباني وفائدة رأس المال والضرائب على المباني واقساط استهلاك الآلات ، أما التكاليف المتغيرة فتشمل ثمن شراء المواد الاولية والضريبة على الإنتاج وتكاليف نقل المنتجات واجور العمال وغيرها </w:t>
      </w:r>
      <w:r w:rsidR="00EE3454">
        <w:rPr>
          <w:rFonts w:hint="cs"/>
          <w:sz w:val="28"/>
          <w:szCs w:val="28"/>
          <w:rtl/>
          <w:lang w:bidi="ar-IQ"/>
        </w:rPr>
        <w:t xml:space="preserve">، ولتوضيح التكاليف بأنواعها يمكن </w:t>
      </w:r>
      <w:r w:rsidR="00E57464">
        <w:rPr>
          <w:rFonts w:hint="cs"/>
          <w:sz w:val="28"/>
          <w:szCs w:val="28"/>
          <w:rtl/>
          <w:lang w:bidi="ar-IQ"/>
        </w:rPr>
        <w:t>الاستعانة</w:t>
      </w:r>
      <w:r w:rsidR="00EE3454">
        <w:rPr>
          <w:rFonts w:hint="cs"/>
          <w:sz w:val="28"/>
          <w:szCs w:val="28"/>
          <w:rtl/>
          <w:lang w:bidi="ar-IQ"/>
        </w:rPr>
        <w:t xml:space="preserve"> بالمثال التالي الذي يوضح تكاليف وإنتاج الحنطة .</w:t>
      </w:r>
    </w:p>
    <w:p w:rsidR="00BA22E2" w:rsidRDefault="00BA22E2" w:rsidP="00EE3454">
      <w:pPr>
        <w:jc w:val="both"/>
        <w:rPr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27"/>
        <w:gridCol w:w="992"/>
        <w:gridCol w:w="993"/>
        <w:gridCol w:w="1134"/>
        <w:gridCol w:w="1134"/>
        <w:gridCol w:w="1242"/>
      </w:tblGrid>
      <w:tr w:rsidR="008242A6" w:rsidTr="008242A6">
        <w:trPr>
          <w:trHeight w:val="675"/>
        </w:trPr>
        <w:tc>
          <w:tcPr>
            <w:tcW w:w="3027" w:type="dxa"/>
          </w:tcPr>
          <w:p w:rsidR="008242A6" w:rsidRDefault="008242A6" w:rsidP="00EE3454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تكاليف إنتاج الحنطة</w:t>
            </w:r>
          </w:p>
        </w:tc>
        <w:tc>
          <w:tcPr>
            <w:tcW w:w="992" w:type="dxa"/>
          </w:tcPr>
          <w:p w:rsidR="008242A6" w:rsidRDefault="008242A6" w:rsidP="008242A6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93" w:type="dxa"/>
          </w:tcPr>
          <w:p w:rsidR="008242A6" w:rsidRDefault="008242A6" w:rsidP="008242A6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1134" w:type="dxa"/>
          </w:tcPr>
          <w:p w:rsidR="008242A6" w:rsidRDefault="008242A6" w:rsidP="008242A6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134" w:type="dxa"/>
          </w:tcPr>
          <w:p w:rsidR="008242A6" w:rsidRDefault="008242A6" w:rsidP="008242A6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40</w:t>
            </w:r>
          </w:p>
        </w:tc>
        <w:tc>
          <w:tcPr>
            <w:tcW w:w="1242" w:type="dxa"/>
          </w:tcPr>
          <w:p w:rsidR="008242A6" w:rsidRDefault="008242A6" w:rsidP="008242A6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50</w:t>
            </w:r>
          </w:p>
        </w:tc>
      </w:tr>
      <w:tr w:rsidR="008242A6" w:rsidTr="008242A6">
        <w:trPr>
          <w:trHeight w:val="542"/>
        </w:trPr>
        <w:tc>
          <w:tcPr>
            <w:tcW w:w="3027" w:type="dxa"/>
          </w:tcPr>
          <w:p w:rsidR="008242A6" w:rsidRDefault="008242A6" w:rsidP="00EE3454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وحدات الإنتاج</w:t>
            </w:r>
          </w:p>
        </w:tc>
        <w:tc>
          <w:tcPr>
            <w:tcW w:w="992" w:type="dxa"/>
          </w:tcPr>
          <w:p w:rsidR="008242A6" w:rsidRDefault="008242A6" w:rsidP="008242A6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3" w:type="dxa"/>
          </w:tcPr>
          <w:p w:rsidR="008242A6" w:rsidRDefault="008242A6" w:rsidP="008242A6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134" w:type="dxa"/>
          </w:tcPr>
          <w:p w:rsidR="008242A6" w:rsidRDefault="008242A6" w:rsidP="008242A6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8242A6" w:rsidRDefault="008242A6" w:rsidP="008242A6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42" w:type="dxa"/>
          </w:tcPr>
          <w:p w:rsidR="008242A6" w:rsidRDefault="008242A6" w:rsidP="008242A6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</w:p>
        </w:tc>
      </w:tr>
    </w:tbl>
    <w:p w:rsidR="00491BF5" w:rsidRPr="00491BF5" w:rsidRDefault="00491BF5" w:rsidP="00EE3454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EC134B" w:rsidRPr="001F2CE5" w:rsidRDefault="001F2CE5" w:rsidP="00E3079D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1F2CE5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رابعا" :- الدخل الزراعي </w:t>
      </w:r>
    </w:p>
    <w:p w:rsidR="00EC134B" w:rsidRPr="00E3079D" w:rsidRDefault="00802389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>هو مجموع القيم للمحاصيل الزراعية والخدمات التي يساهم بها القطاع الزراعي والمنتجة من قبل سكان الريف خلال السنة .</w:t>
      </w:r>
    </w:p>
    <w:p w:rsidR="00802389" w:rsidRPr="001F2CE5" w:rsidRDefault="00802389" w:rsidP="00E3079D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1F2CE5">
        <w:rPr>
          <w:rFonts w:hint="cs"/>
          <w:b/>
          <w:bCs/>
          <w:sz w:val="28"/>
          <w:szCs w:val="28"/>
          <w:u w:val="single"/>
          <w:rtl/>
          <w:lang w:bidi="ar-IQ"/>
        </w:rPr>
        <w:t>خامسا"</w:t>
      </w:r>
      <w:r w:rsidR="001F2CE5" w:rsidRPr="001F2CE5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:- طرق تقدير الدخل الزراعي  </w:t>
      </w:r>
    </w:p>
    <w:p w:rsidR="00802389" w:rsidRPr="00E3079D" w:rsidRDefault="00802389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>يمكن تقدير الدخل الزراعي بثلاثة طرق رئيسية :-</w:t>
      </w:r>
    </w:p>
    <w:p w:rsidR="00802389" w:rsidRPr="00E3079D" w:rsidRDefault="00E57464" w:rsidP="00E57464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1- طريقة عوائد عوامل الانتاج : تتضمن هذه الطريقة مجموع عوائد عوامل الإنتاج وهي ( عائد الارض الريع ، عائد العمل الأجور ، عائد رأس المال الفوائد ، عائد المنظم الأرباح )</w:t>
      </w:r>
    </w:p>
    <w:p w:rsidR="00E75A3C" w:rsidRPr="00E3079D" w:rsidRDefault="00E57464" w:rsidP="00E3079D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2- طريقة النفقات : يمكن أتباع هذه الطريق على أساس إن الدخل الزراعي هو عبارة عن مجموع دخول أصناف المشتغلين في القطاع الزراعي خلال فترة معينة .</w:t>
      </w:r>
    </w:p>
    <w:p w:rsidR="00E75A3C" w:rsidRDefault="00E75A3C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 xml:space="preserve">3- </w:t>
      </w:r>
      <w:r w:rsidR="00E57464">
        <w:rPr>
          <w:rFonts w:hint="cs"/>
          <w:sz w:val="28"/>
          <w:szCs w:val="28"/>
          <w:rtl/>
          <w:lang w:bidi="ar-IQ"/>
        </w:rPr>
        <w:t xml:space="preserve">طريقة القيمة المضافة : وهي عبارة عن الفرق بين القيمة </w:t>
      </w:r>
      <w:r w:rsidR="00344F26">
        <w:rPr>
          <w:rFonts w:hint="cs"/>
          <w:sz w:val="28"/>
          <w:szCs w:val="28"/>
          <w:rtl/>
          <w:lang w:bidi="ar-IQ"/>
        </w:rPr>
        <w:t>الإجمالي</w:t>
      </w:r>
      <w:r w:rsidR="00E57464">
        <w:rPr>
          <w:rFonts w:hint="cs"/>
          <w:sz w:val="28"/>
          <w:szCs w:val="28"/>
          <w:rtl/>
          <w:lang w:bidi="ar-IQ"/>
        </w:rPr>
        <w:t xml:space="preserve"> للإنتاج الزراعي النباتي والحيواني خلال مدة معينة مقدرا بسعر البيع </w:t>
      </w:r>
      <w:r w:rsidR="00344F26">
        <w:rPr>
          <w:rFonts w:hint="cs"/>
          <w:sz w:val="28"/>
          <w:szCs w:val="28"/>
          <w:rtl/>
          <w:lang w:bidi="ar-IQ"/>
        </w:rPr>
        <w:t xml:space="preserve">كذلك الخدمات التي يقدمها القطاع الزراعي وبين القيمة الإجمالية النقدية لمستلزمات هذا الإنتاج ويدخل ضمن قيمة المستلزمات قيمة الاندثار وصيانة الآلات والأدوات الزراعية والمباني والإنشاءات </w:t>
      </w:r>
    </w:p>
    <w:p w:rsidR="00344F26" w:rsidRDefault="00344F26" w:rsidP="00E3079D">
      <w:pPr>
        <w:jc w:val="both"/>
        <w:rPr>
          <w:sz w:val="28"/>
          <w:szCs w:val="28"/>
          <w:rtl/>
          <w:lang w:bidi="ar-IQ"/>
        </w:rPr>
      </w:pPr>
    </w:p>
    <w:p w:rsidR="00344F26" w:rsidRDefault="00344F26" w:rsidP="00E3079D">
      <w:pPr>
        <w:jc w:val="both"/>
        <w:rPr>
          <w:sz w:val="28"/>
          <w:szCs w:val="28"/>
          <w:rtl/>
          <w:lang w:bidi="ar-IQ"/>
        </w:rPr>
      </w:pPr>
    </w:p>
    <w:p w:rsidR="00344F26" w:rsidRDefault="00344F26" w:rsidP="00E3079D">
      <w:pPr>
        <w:jc w:val="both"/>
        <w:rPr>
          <w:sz w:val="28"/>
          <w:szCs w:val="28"/>
          <w:rtl/>
          <w:lang w:bidi="ar-IQ"/>
        </w:rPr>
      </w:pPr>
    </w:p>
    <w:p w:rsidR="00344F26" w:rsidRDefault="00344F26" w:rsidP="00E3079D">
      <w:pPr>
        <w:jc w:val="both"/>
        <w:rPr>
          <w:sz w:val="28"/>
          <w:szCs w:val="28"/>
          <w:rtl/>
          <w:lang w:bidi="ar-IQ"/>
        </w:rPr>
      </w:pPr>
    </w:p>
    <w:p w:rsidR="00344F26" w:rsidRDefault="00344F26" w:rsidP="00E3079D">
      <w:pPr>
        <w:jc w:val="both"/>
        <w:rPr>
          <w:sz w:val="28"/>
          <w:szCs w:val="28"/>
          <w:rtl/>
          <w:lang w:bidi="ar-IQ"/>
        </w:rPr>
      </w:pPr>
    </w:p>
    <w:p w:rsidR="00344F26" w:rsidRDefault="00344F26" w:rsidP="00E3079D">
      <w:pPr>
        <w:jc w:val="both"/>
        <w:rPr>
          <w:sz w:val="28"/>
          <w:szCs w:val="28"/>
          <w:rtl/>
          <w:lang w:bidi="ar-IQ"/>
        </w:rPr>
      </w:pPr>
    </w:p>
    <w:p w:rsidR="00344F26" w:rsidRDefault="00344F26" w:rsidP="00E3079D">
      <w:pPr>
        <w:jc w:val="both"/>
        <w:rPr>
          <w:rFonts w:hint="cs"/>
          <w:sz w:val="28"/>
          <w:szCs w:val="28"/>
          <w:rtl/>
          <w:lang w:bidi="ar-IQ"/>
        </w:rPr>
      </w:pPr>
    </w:p>
    <w:p w:rsidR="005F41E8" w:rsidRDefault="005F41E8" w:rsidP="00E3079D">
      <w:pPr>
        <w:jc w:val="both"/>
        <w:rPr>
          <w:rFonts w:hint="cs"/>
          <w:sz w:val="28"/>
          <w:szCs w:val="28"/>
          <w:rtl/>
          <w:lang w:bidi="ar-IQ"/>
        </w:rPr>
      </w:pPr>
    </w:p>
    <w:p w:rsidR="005F41E8" w:rsidRDefault="005F41E8" w:rsidP="00E3079D">
      <w:pPr>
        <w:jc w:val="both"/>
        <w:rPr>
          <w:rFonts w:hint="cs"/>
          <w:sz w:val="28"/>
          <w:szCs w:val="28"/>
          <w:rtl/>
          <w:lang w:bidi="ar-IQ"/>
        </w:rPr>
      </w:pPr>
    </w:p>
    <w:p w:rsidR="005F41E8" w:rsidRDefault="005F41E8" w:rsidP="00E3079D">
      <w:pPr>
        <w:jc w:val="both"/>
        <w:rPr>
          <w:rFonts w:hint="cs"/>
          <w:sz w:val="28"/>
          <w:szCs w:val="28"/>
          <w:rtl/>
          <w:lang w:bidi="ar-IQ"/>
        </w:rPr>
      </w:pPr>
    </w:p>
    <w:p w:rsidR="005F41E8" w:rsidRPr="00E3079D" w:rsidRDefault="005F41E8" w:rsidP="00E3079D">
      <w:pPr>
        <w:jc w:val="both"/>
        <w:rPr>
          <w:sz w:val="28"/>
          <w:szCs w:val="28"/>
          <w:rtl/>
          <w:lang w:bidi="ar-IQ"/>
        </w:rPr>
      </w:pPr>
    </w:p>
    <w:p w:rsidR="00EE0EF1" w:rsidRPr="00E3079D" w:rsidRDefault="00EE0EF1" w:rsidP="00E3079D">
      <w:pPr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</w:p>
    <w:sectPr w:rsidR="00EE0EF1" w:rsidRPr="00E3079D" w:rsidSect="00191486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706" w:rsidRDefault="00CF3706" w:rsidP="00172F81">
      <w:pPr>
        <w:spacing w:after="0" w:line="240" w:lineRule="auto"/>
      </w:pPr>
      <w:r>
        <w:separator/>
      </w:r>
    </w:p>
  </w:endnote>
  <w:endnote w:type="continuationSeparator" w:id="0">
    <w:p w:rsidR="00CF3706" w:rsidRDefault="00CF3706" w:rsidP="0017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66886599"/>
      <w:docPartObj>
        <w:docPartGallery w:val="Page Numbers (Bottom of Page)"/>
        <w:docPartUnique/>
      </w:docPartObj>
    </w:sdtPr>
    <w:sdtEndPr/>
    <w:sdtContent>
      <w:p w:rsidR="00172F81" w:rsidRDefault="00172F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1E8" w:rsidRPr="005F41E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172F81" w:rsidRDefault="00172F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706" w:rsidRDefault="00CF3706" w:rsidP="00172F81">
      <w:pPr>
        <w:spacing w:after="0" w:line="240" w:lineRule="auto"/>
      </w:pPr>
      <w:r>
        <w:separator/>
      </w:r>
    </w:p>
  </w:footnote>
  <w:footnote w:type="continuationSeparator" w:id="0">
    <w:p w:rsidR="00CF3706" w:rsidRDefault="00CF3706" w:rsidP="0017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5C7790E1A6BA471D936511EF58A7A6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308" w:rsidRDefault="00445FF9" w:rsidP="00741308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IQ"/>
          </w:rPr>
          <w:t>الاقتصاد الزراعي                                 م.م ضيـــــــــــاء حســـــــين ســـــعود</w:t>
        </w:r>
      </w:p>
    </w:sdtContent>
  </w:sdt>
  <w:p w:rsidR="00741308" w:rsidRDefault="007413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417"/>
    <w:multiLevelType w:val="hybridMultilevel"/>
    <w:tmpl w:val="8F181738"/>
    <w:lvl w:ilvl="0" w:tplc="F2460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3B27"/>
    <w:multiLevelType w:val="hybridMultilevel"/>
    <w:tmpl w:val="92542C56"/>
    <w:lvl w:ilvl="0" w:tplc="AC12A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E271C"/>
    <w:multiLevelType w:val="hybridMultilevel"/>
    <w:tmpl w:val="A38CA496"/>
    <w:lvl w:ilvl="0" w:tplc="40243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F1E04"/>
    <w:multiLevelType w:val="hybridMultilevel"/>
    <w:tmpl w:val="1C26414A"/>
    <w:lvl w:ilvl="0" w:tplc="C8B0A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D6A60"/>
    <w:multiLevelType w:val="hybridMultilevel"/>
    <w:tmpl w:val="827C361A"/>
    <w:lvl w:ilvl="0" w:tplc="27BCD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37D4B"/>
    <w:multiLevelType w:val="hybridMultilevel"/>
    <w:tmpl w:val="AB16D5CC"/>
    <w:lvl w:ilvl="0" w:tplc="BC7A3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B4E5D"/>
    <w:multiLevelType w:val="hybridMultilevel"/>
    <w:tmpl w:val="5EF2E162"/>
    <w:lvl w:ilvl="0" w:tplc="2738F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531BA"/>
    <w:multiLevelType w:val="hybridMultilevel"/>
    <w:tmpl w:val="2F5EB81E"/>
    <w:lvl w:ilvl="0" w:tplc="945CF5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409B7"/>
    <w:multiLevelType w:val="hybridMultilevel"/>
    <w:tmpl w:val="A7669E96"/>
    <w:lvl w:ilvl="0" w:tplc="878681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D7399"/>
    <w:multiLevelType w:val="hybridMultilevel"/>
    <w:tmpl w:val="D360AD78"/>
    <w:lvl w:ilvl="0" w:tplc="CCAC8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257F0"/>
    <w:multiLevelType w:val="hybridMultilevel"/>
    <w:tmpl w:val="23363C04"/>
    <w:lvl w:ilvl="0" w:tplc="B1AA3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60454"/>
    <w:multiLevelType w:val="hybridMultilevel"/>
    <w:tmpl w:val="80860E2C"/>
    <w:lvl w:ilvl="0" w:tplc="96AAA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B0892"/>
    <w:multiLevelType w:val="hybridMultilevel"/>
    <w:tmpl w:val="A0EE5FC2"/>
    <w:lvl w:ilvl="0" w:tplc="1CA67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A275A"/>
    <w:multiLevelType w:val="hybridMultilevel"/>
    <w:tmpl w:val="BD32CEB2"/>
    <w:lvl w:ilvl="0" w:tplc="C1463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671D0"/>
    <w:multiLevelType w:val="hybridMultilevel"/>
    <w:tmpl w:val="B6DCA328"/>
    <w:lvl w:ilvl="0" w:tplc="61628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F3F0C"/>
    <w:multiLevelType w:val="hybridMultilevel"/>
    <w:tmpl w:val="A7423638"/>
    <w:lvl w:ilvl="0" w:tplc="B12C952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E1189"/>
    <w:multiLevelType w:val="hybridMultilevel"/>
    <w:tmpl w:val="FC12D918"/>
    <w:lvl w:ilvl="0" w:tplc="9484153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86D6A"/>
    <w:multiLevelType w:val="hybridMultilevel"/>
    <w:tmpl w:val="77B027D2"/>
    <w:lvl w:ilvl="0" w:tplc="87A40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B05EB"/>
    <w:multiLevelType w:val="hybridMultilevel"/>
    <w:tmpl w:val="94D2CA28"/>
    <w:lvl w:ilvl="0" w:tplc="7CC6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24E11"/>
    <w:multiLevelType w:val="hybridMultilevel"/>
    <w:tmpl w:val="1F124C1E"/>
    <w:lvl w:ilvl="0" w:tplc="97B6B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94EF5"/>
    <w:multiLevelType w:val="hybridMultilevel"/>
    <w:tmpl w:val="887EEDCA"/>
    <w:lvl w:ilvl="0" w:tplc="DF345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13"/>
  </w:num>
  <w:num w:numId="5">
    <w:abstractNumId w:val="15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17"/>
  </w:num>
  <w:num w:numId="11">
    <w:abstractNumId w:val="0"/>
  </w:num>
  <w:num w:numId="12">
    <w:abstractNumId w:val="4"/>
  </w:num>
  <w:num w:numId="13">
    <w:abstractNumId w:val="19"/>
  </w:num>
  <w:num w:numId="14">
    <w:abstractNumId w:val="1"/>
  </w:num>
  <w:num w:numId="15">
    <w:abstractNumId w:val="20"/>
  </w:num>
  <w:num w:numId="16">
    <w:abstractNumId w:val="14"/>
  </w:num>
  <w:num w:numId="17">
    <w:abstractNumId w:val="2"/>
  </w:num>
  <w:num w:numId="18">
    <w:abstractNumId w:val="12"/>
  </w:num>
  <w:num w:numId="19">
    <w:abstractNumId w:val="18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4F"/>
    <w:rsid w:val="000216B1"/>
    <w:rsid w:val="00032321"/>
    <w:rsid w:val="0004594A"/>
    <w:rsid w:val="0005137E"/>
    <w:rsid w:val="0008019A"/>
    <w:rsid w:val="000B6445"/>
    <w:rsid w:val="000C2469"/>
    <w:rsid w:val="000C6848"/>
    <w:rsid w:val="001525AE"/>
    <w:rsid w:val="001614E8"/>
    <w:rsid w:val="00172F81"/>
    <w:rsid w:val="0018292F"/>
    <w:rsid w:val="00191486"/>
    <w:rsid w:val="00192D77"/>
    <w:rsid w:val="001D5ED6"/>
    <w:rsid w:val="001F2CE5"/>
    <w:rsid w:val="001F347C"/>
    <w:rsid w:val="0021726D"/>
    <w:rsid w:val="0022442D"/>
    <w:rsid w:val="00263107"/>
    <w:rsid w:val="00277FB9"/>
    <w:rsid w:val="002D1019"/>
    <w:rsid w:val="002F51B7"/>
    <w:rsid w:val="00312D74"/>
    <w:rsid w:val="00344F26"/>
    <w:rsid w:val="00346AD0"/>
    <w:rsid w:val="003971D6"/>
    <w:rsid w:val="00397DF5"/>
    <w:rsid w:val="003E5F41"/>
    <w:rsid w:val="003F4BCB"/>
    <w:rsid w:val="003F6113"/>
    <w:rsid w:val="00412D9C"/>
    <w:rsid w:val="00445FF9"/>
    <w:rsid w:val="0044782C"/>
    <w:rsid w:val="004549F2"/>
    <w:rsid w:val="004726C1"/>
    <w:rsid w:val="004829D9"/>
    <w:rsid w:val="00491BF5"/>
    <w:rsid w:val="004A4D50"/>
    <w:rsid w:val="004E5B8C"/>
    <w:rsid w:val="005256A1"/>
    <w:rsid w:val="005709B5"/>
    <w:rsid w:val="00585AAA"/>
    <w:rsid w:val="005C39F0"/>
    <w:rsid w:val="005E45CC"/>
    <w:rsid w:val="005F337F"/>
    <w:rsid w:val="005F41E8"/>
    <w:rsid w:val="00610F46"/>
    <w:rsid w:val="00632298"/>
    <w:rsid w:val="00637476"/>
    <w:rsid w:val="00646EB3"/>
    <w:rsid w:val="00662B0A"/>
    <w:rsid w:val="0067119F"/>
    <w:rsid w:val="00684C0A"/>
    <w:rsid w:val="00687698"/>
    <w:rsid w:val="006C523B"/>
    <w:rsid w:val="00702A3D"/>
    <w:rsid w:val="00741308"/>
    <w:rsid w:val="00752B6E"/>
    <w:rsid w:val="007B7968"/>
    <w:rsid w:val="007E33E1"/>
    <w:rsid w:val="007E3F1B"/>
    <w:rsid w:val="007E6C8D"/>
    <w:rsid w:val="00802389"/>
    <w:rsid w:val="008242A6"/>
    <w:rsid w:val="00875F87"/>
    <w:rsid w:val="008A3A00"/>
    <w:rsid w:val="008A6182"/>
    <w:rsid w:val="008C3CCA"/>
    <w:rsid w:val="008F5D0A"/>
    <w:rsid w:val="0092032F"/>
    <w:rsid w:val="0092359D"/>
    <w:rsid w:val="00943E5E"/>
    <w:rsid w:val="00955016"/>
    <w:rsid w:val="00966D59"/>
    <w:rsid w:val="00974121"/>
    <w:rsid w:val="00974EEB"/>
    <w:rsid w:val="00984784"/>
    <w:rsid w:val="009B390B"/>
    <w:rsid w:val="009D18F2"/>
    <w:rsid w:val="009F3EF2"/>
    <w:rsid w:val="00A06D8C"/>
    <w:rsid w:val="00A14AE8"/>
    <w:rsid w:val="00A2342D"/>
    <w:rsid w:val="00A30B20"/>
    <w:rsid w:val="00A35B32"/>
    <w:rsid w:val="00A50B47"/>
    <w:rsid w:val="00A52F94"/>
    <w:rsid w:val="00A638B1"/>
    <w:rsid w:val="00A749B4"/>
    <w:rsid w:val="00A878CA"/>
    <w:rsid w:val="00AA0F49"/>
    <w:rsid w:val="00B15250"/>
    <w:rsid w:val="00B218E8"/>
    <w:rsid w:val="00B220C3"/>
    <w:rsid w:val="00B30FFD"/>
    <w:rsid w:val="00B64493"/>
    <w:rsid w:val="00B6615C"/>
    <w:rsid w:val="00B81EB6"/>
    <w:rsid w:val="00B865E2"/>
    <w:rsid w:val="00BA22E2"/>
    <w:rsid w:val="00BC6377"/>
    <w:rsid w:val="00C1410D"/>
    <w:rsid w:val="00C26CB6"/>
    <w:rsid w:val="00C30382"/>
    <w:rsid w:val="00C33CF2"/>
    <w:rsid w:val="00C641FF"/>
    <w:rsid w:val="00C676D8"/>
    <w:rsid w:val="00C904EF"/>
    <w:rsid w:val="00CF32CD"/>
    <w:rsid w:val="00CF3706"/>
    <w:rsid w:val="00D013C4"/>
    <w:rsid w:val="00D0315A"/>
    <w:rsid w:val="00D05E9B"/>
    <w:rsid w:val="00D13456"/>
    <w:rsid w:val="00D225BC"/>
    <w:rsid w:val="00D55E09"/>
    <w:rsid w:val="00D702DB"/>
    <w:rsid w:val="00D73C6C"/>
    <w:rsid w:val="00D754DE"/>
    <w:rsid w:val="00D80CEA"/>
    <w:rsid w:val="00D824BD"/>
    <w:rsid w:val="00DA0924"/>
    <w:rsid w:val="00DE364F"/>
    <w:rsid w:val="00E3079D"/>
    <w:rsid w:val="00E44FA2"/>
    <w:rsid w:val="00E55045"/>
    <w:rsid w:val="00E57464"/>
    <w:rsid w:val="00E75A3C"/>
    <w:rsid w:val="00EB0C71"/>
    <w:rsid w:val="00EC06AC"/>
    <w:rsid w:val="00EC134B"/>
    <w:rsid w:val="00EC57A9"/>
    <w:rsid w:val="00EC70F2"/>
    <w:rsid w:val="00ED7EC3"/>
    <w:rsid w:val="00EE0EF1"/>
    <w:rsid w:val="00EE3454"/>
    <w:rsid w:val="00EF2550"/>
    <w:rsid w:val="00F367B6"/>
    <w:rsid w:val="00F377CC"/>
    <w:rsid w:val="00F4444C"/>
    <w:rsid w:val="00F55C4A"/>
    <w:rsid w:val="00F737FA"/>
    <w:rsid w:val="00F832F3"/>
    <w:rsid w:val="00F94837"/>
    <w:rsid w:val="00FA1A95"/>
    <w:rsid w:val="00FE201A"/>
    <w:rsid w:val="00FF12F7"/>
    <w:rsid w:val="00FF3CE8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469"/>
    <w:pPr>
      <w:ind w:left="720"/>
      <w:contextualSpacing/>
    </w:pPr>
  </w:style>
  <w:style w:type="table" w:styleId="TableGrid">
    <w:name w:val="Table Grid"/>
    <w:basedOn w:val="TableNormal"/>
    <w:uiPriority w:val="59"/>
    <w:rsid w:val="00F5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2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F81"/>
  </w:style>
  <w:style w:type="paragraph" w:styleId="Footer">
    <w:name w:val="footer"/>
    <w:basedOn w:val="Normal"/>
    <w:link w:val="FooterChar"/>
    <w:uiPriority w:val="99"/>
    <w:unhideWhenUsed/>
    <w:rsid w:val="00172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F81"/>
  </w:style>
  <w:style w:type="paragraph" w:styleId="BalloonText">
    <w:name w:val="Balloon Text"/>
    <w:basedOn w:val="Normal"/>
    <w:link w:val="BalloonTextChar"/>
    <w:uiPriority w:val="99"/>
    <w:semiHidden/>
    <w:unhideWhenUsed/>
    <w:rsid w:val="0067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469"/>
    <w:pPr>
      <w:ind w:left="720"/>
      <w:contextualSpacing/>
    </w:pPr>
  </w:style>
  <w:style w:type="table" w:styleId="TableGrid">
    <w:name w:val="Table Grid"/>
    <w:basedOn w:val="TableNormal"/>
    <w:uiPriority w:val="59"/>
    <w:rsid w:val="00F5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2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F81"/>
  </w:style>
  <w:style w:type="paragraph" w:styleId="Footer">
    <w:name w:val="footer"/>
    <w:basedOn w:val="Normal"/>
    <w:link w:val="FooterChar"/>
    <w:uiPriority w:val="99"/>
    <w:unhideWhenUsed/>
    <w:rsid w:val="00172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F81"/>
  </w:style>
  <w:style w:type="paragraph" w:styleId="BalloonText">
    <w:name w:val="Balloon Text"/>
    <w:basedOn w:val="Normal"/>
    <w:link w:val="BalloonTextChar"/>
    <w:uiPriority w:val="99"/>
    <w:semiHidden/>
    <w:unhideWhenUsed/>
    <w:rsid w:val="0067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7790E1A6BA471D936511EF58A7A6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F627A4-0543-4980-8DD3-CB5385D5DE96}"/>
      </w:docPartPr>
      <w:docPartBody>
        <w:p w:rsidR="00FC3AE8" w:rsidRDefault="00800E1B" w:rsidP="00800E1B">
          <w:pPr>
            <w:pStyle w:val="5C7790E1A6BA471D936511EF58A7A6D0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1B"/>
    <w:rsid w:val="004E4C06"/>
    <w:rsid w:val="00800E1B"/>
    <w:rsid w:val="009078C7"/>
    <w:rsid w:val="00B44895"/>
    <w:rsid w:val="00FC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7790E1A6BA471D936511EF58A7A6D0">
    <w:name w:val="5C7790E1A6BA471D936511EF58A7A6D0"/>
    <w:rsid w:val="00800E1B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7790E1A6BA471D936511EF58A7A6D0">
    <w:name w:val="5C7790E1A6BA471D936511EF58A7A6D0"/>
    <w:rsid w:val="00800E1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5D96-AB1F-4A39-AF0F-B20F20E2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الاقتصاد الزراعي                                 م.م ضيـــــــــــاء حســـــــين ســـــعود </vt:lpstr>
      <vt:lpstr/>
    </vt:vector>
  </TitlesOfParts>
  <Company>Enjoy My Fine Releases.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الاقتصاد الزراعي                                 م.م ضيـــــــــــاء حســـــــين ســـــعود</dc:title>
  <dc:creator>icc</dc:creator>
  <cp:lastModifiedBy>ECONO 6</cp:lastModifiedBy>
  <cp:revision>190</cp:revision>
  <cp:lastPrinted>2016-08-28T07:30:00Z</cp:lastPrinted>
  <dcterms:created xsi:type="dcterms:W3CDTF">2016-08-25T05:33:00Z</dcterms:created>
  <dcterms:modified xsi:type="dcterms:W3CDTF">2016-10-17T06:48:00Z</dcterms:modified>
</cp:coreProperties>
</file>